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6EF2D" w14:textId="4719D4A5" w:rsidR="00577CE5" w:rsidRDefault="00577CE5" w:rsidP="00577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</w:p>
    <w:p w14:paraId="4FF29033" w14:textId="77777777" w:rsidR="00577CE5" w:rsidRPr="00236C0D" w:rsidRDefault="00577CE5" w:rsidP="00577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B62552" wp14:editId="0BC2B1A1">
            <wp:extent cx="476250" cy="647700"/>
            <wp:effectExtent l="0" t="0" r="0" b="0"/>
            <wp:docPr id="1" name="Рисунок 1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2E239" w14:textId="77777777" w:rsidR="00577CE5" w:rsidRPr="00236C0D" w:rsidRDefault="00577CE5" w:rsidP="00577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FD7B8C" w14:textId="77777777" w:rsidR="00577CE5" w:rsidRDefault="00577CE5" w:rsidP="00577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A2A1F">
        <w:rPr>
          <w:noProof/>
          <w:lang w:eastAsia="ru-RU"/>
        </w:rPr>
        <w:drawing>
          <wp:inline distT="0" distB="0" distL="0" distR="0" wp14:anchorId="4725241C" wp14:editId="76E72FF8">
            <wp:extent cx="5670550" cy="1090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997B4" w14:textId="77777777" w:rsidR="00577CE5" w:rsidRPr="00F97EB9" w:rsidRDefault="00577CE5" w:rsidP="00577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36BDB92C" w14:textId="77777777" w:rsidR="00577CE5" w:rsidRPr="00236C0D" w:rsidRDefault="00577CE5" w:rsidP="00577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</w:p>
    <w:p w14:paraId="27758C3A" w14:textId="77777777" w:rsidR="00577CE5" w:rsidRPr="00B272BE" w:rsidRDefault="00577CE5" w:rsidP="00577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"    "           </w:t>
      </w:r>
      <w:r w:rsidRPr="00B272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86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№ </w:t>
      </w:r>
    </w:p>
    <w:p w14:paraId="63914C3C" w14:textId="77777777" w:rsidR="00577CE5" w:rsidRPr="00B272BE" w:rsidRDefault="00577CE5" w:rsidP="00577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Калач</w:t>
      </w:r>
    </w:p>
    <w:p w14:paraId="5826785B" w14:textId="77777777" w:rsidR="00577CE5" w:rsidRPr="00236C0D" w:rsidRDefault="00577CE5" w:rsidP="00577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41DBD" w14:textId="77777777" w:rsidR="00577CE5" w:rsidRDefault="00577CE5" w:rsidP="00577CE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5BDF8" w14:textId="77777777" w:rsidR="00577CE5" w:rsidRPr="00F97EB9" w:rsidRDefault="00577CE5" w:rsidP="00577C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7EB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C65928E" w14:textId="77777777" w:rsidR="00577CE5" w:rsidRPr="00F97EB9" w:rsidRDefault="00577CE5" w:rsidP="00577C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97EB9">
        <w:rPr>
          <w:rFonts w:ascii="Times New Roman" w:hAnsi="Times New Roman" w:cs="Times New Roman"/>
          <w:b/>
          <w:sz w:val="28"/>
          <w:szCs w:val="28"/>
        </w:rPr>
        <w:t xml:space="preserve">Калачеевского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от 11.10.2019</w:t>
      </w:r>
      <w:r w:rsidRPr="00F97EB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FB44C05" w14:textId="77777777" w:rsidR="00577CE5" w:rsidRPr="00F97EB9" w:rsidRDefault="00577CE5" w:rsidP="00577CE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№ 605</w:t>
      </w:r>
      <w:r w:rsidRPr="00F97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муниципальной программы</w:t>
      </w:r>
    </w:p>
    <w:p w14:paraId="02D52E04" w14:textId="77777777" w:rsidR="00577CE5" w:rsidRPr="00F97EB9" w:rsidRDefault="00577CE5" w:rsidP="00577CE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культуры и туризма в Калачеевском </w:t>
      </w:r>
    </w:p>
    <w:p w14:paraId="47530CE5" w14:textId="77777777" w:rsidR="00577CE5" w:rsidRPr="00F97EB9" w:rsidRDefault="00577CE5" w:rsidP="00577CE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районе на 2020-2027</w:t>
      </w:r>
      <w:r w:rsidRPr="00F97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годы»»</w:t>
      </w:r>
    </w:p>
    <w:p w14:paraId="582284EF" w14:textId="77777777" w:rsidR="00577CE5" w:rsidRDefault="00577CE5" w:rsidP="00577CE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2AA34" w14:textId="77777777" w:rsidR="00577CE5" w:rsidRDefault="00577CE5" w:rsidP="00577C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AFD">
        <w:rPr>
          <w:rFonts w:ascii="Times New Roman" w:hAnsi="Times New Roman" w:cs="Times New Roman"/>
          <w:sz w:val="28"/>
          <w:szCs w:val="28"/>
        </w:rPr>
        <w:t xml:space="preserve"> 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ст. 184.1. 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постановлением администрации Калачеевского муниципального района от 24.09.2013 г. № 686 «Об утверждении Порядка разработки, реализации и оценки эффективности муниципальных программ Калачеевского муниципального района Воронежской области» (в редакции постановлений от 08.07.2014 г. № 557,</w:t>
      </w:r>
    </w:p>
    <w:p w14:paraId="61585D83" w14:textId="77777777" w:rsidR="00577CE5" w:rsidRPr="0097767B" w:rsidRDefault="00577CE5" w:rsidP="00577CE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24.12.2015 г. № 545,  от 18.12.2018 г. № 706, от 09.10.2019 г. № 599), 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народных депутатов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декабря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245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084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бюджете на 2025 год и на плановый период 2026 и 2027 годов»</w:t>
      </w:r>
      <w:r w:rsidRPr="0097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Калачеевского муниципального района Воронежской области </w:t>
      </w:r>
      <w:r w:rsidRPr="00977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 о с т а н о в л я е т:</w:t>
      </w:r>
    </w:p>
    <w:p w14:paraId="16085584" w14:textId="77777777" w:rsidR="00577CE5" w:rsidRPr="0097767B" w:rsidRDefault="00577CE5" w:rsidP="00577C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56425" w14:textId="77777777" w:rsidR="00577CE5" w:rsidRPr="0097767B" w:rsidRDefault="00577CE5" w:rsidP="00577C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67B">
        <w:rPr>
          <w:rFonts w:ascii="Times New Roman" w:hAnsi="Times New Roman" w:cs="Times New Roman"/>
          <w:sz w:val="28"/>
          <w:szCs w:val="28"/>
        </w:rPr>
        <w:lastRenderedPageBreak/>
        <w:t xml:space="preserve">        1.Внести в постановление администрации Калачеевского муниципального района Воронежской области «Об утверждении муниципальной программы «Развитие культуры и туризма в Калачеевском муниципальном районе на 2020-202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767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767B">
        <w:rPr>
          <w:rFonts w:ascii="Times New Roman" w:hAnsi="Times New Roman" w:cs="Times New Roman"/>
          <w:sz w:val="28"/>
          <w:szCs w:val="28"/>
        </w:rPr>
        <w:t>, (с изменениями от 23.03.2020 г. № 177, от 17.09.2020 г. № 591, от 30.12.2020 г. № 839, от 24.03.2021 г. № 329, от 07.04.2021 г.№ 399, от 15.07.2021 г.№ 739, от 27.12.2021 г. № 1170, от 30.12.2021 г. № 1182, от 21.03.2022 г. № 213, от 16.06.2022 г. № 453, от 28.09.2022 г. № 697, от 27.10.2022 г. № 816, от 30.12.2022 г. № 1024, от 07.03.2023 г. № 187, от 10.07.2023 г. № 582</w:t>
      </w:r>
      <w:r>
        <w:rPr>
          <w:rFonts w:ascii="Times New Roman" w:hAnsi="Times New Roman" w:cs="Times New Roman"/>
          <w:sz w:val="28"/>
          <w:szCs w:val="28"/>
        </w:rPr>
        <w:t>, от 14.12.2023 г. № 1229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18.03.2024 г. № 256, от 27.05.2024 г. № 645, от 04.09.2024 г. № 1112, от 24.10.2024 г. № 1286, от 28.12.2024 г. №1656</w:t>
      </w:r>
      <w:r w:rsidRPr="0097767B">
        <w:rPr>
          <w:rFonts w:ascii="Times New Roman" w:hAnsi="Times New Roman" w:cs="Times New Roman"/>
          <w:sz w:val="28"/>
          <w:szCs w:val="28"/>
        </w:rPr>
        <w:t xml:space="preserve">) следующие изменения:  </w:t>
      </w:r>
    </w:p>
    <w:p w14:paraId="279FCC50" w14:textId="77777777" w:rsidR="00577CE5" w:rsidRDefault="00577CE5" w:rsidP="00577C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8243139"/>
      <w:r>
        <w:rPr>
          <w:rFonts w:ascii="Times New Roman" w:hAnsi="Times New Roman" w:cs="Times New Roman"/>
          <w:sz w:val="28"/>
          <w:szCs w:val="28"/>
        </w:rPr>
        <w:t xml:space="preserve">        1.1. С</w:t>
      </w:r>
      <w:r w:rsidRPr="0097767B">
        <w:rPr>
          <w:rFonts w:ascii="Times New Roman" w:hAnsi="Times New Roman" w:cs="Times New Roman"/>
          <w:sz w:val="28"/>
          <w:szCs w:val="28"/>
        </w:rPr>
        <w:t>троку «Объемы и источники финансирования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67B">
        <w:rPr>
          <w:rFonts w:ascii="Times New Roman" w:hAnsi="Times New Roman" w:cs="Times New Roman"/>
          <w:sz w:val="28"/>
          <w:szCs w:val="28"/>
        </w:rPr>
        <w:t>(в действующих ценах каждого года реализации муниципальной программы)»</w:t>
      </w:r>
      <w:r>
        <w:rPr>
          <w:rFonts w:ascii="Times New Roman" w:hAnsi="Times New Roman" w:cs="Times New Roman"/>
          <w:sz w:val="28"/>
          <w:szCs w:val="28"/>
        </w:rPr>
        <w:t xml:space="preserve"> паспорта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Развитие культуры и туризма в Калачеевском муниципальном районе на 2020 – 2027 годы» </w:t>
      </w:r>
      <w:r w:rsidRPr="0097767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86DEFFB" w14:textId="77777777" w:rsidR="00577CE5" w:rsidRPr="0097767B" w:rsidRDefault="00577CE5" w:rsidP="00577C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67B">
        <w:rPr>
          <w:rFonts w:ascii="Times New Roman" w:hAnsi="Times New Roman" w:cs="Times New Roman"/>
          <w:sz w:val="28"/>
          <w:szCs w:val="28"/>
        </w:rPr>
        <w:t>«</w:t>
      </w:r>
    </w:p>
    <w:p w14:paraId="6C9C3EA2" w14:textId="77777777" w:rsidR="00577CE5" w:rsidRPr="0097767B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CellSpacing w:w="20" w:type="dxa"/>
        <w:tblInd w:w="-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2269"/>
        <w:gridCol w:w="1989"/>
        <w:gridCol w:w="1701"/>
        <w:gridCol w:w="1344"/>
        <w:gridCol w:w="2620"/>
      </w:tblGrid>
      <w:tr w:rsidR="00577CE5" w:rsidRPr="0097767B" w14:paraId="105DCB30" w14:textId="77777777" w:rsidTr="00157608">
        <w:trPr>
          <w:trHeight w:val="2083"/>
          <w:tblCellSpacing w:w="20" w:type="dxa"/>
        </w:trPr>
        <w:tc>
          <w:tcPr>
            <w:tcW w:w="2209" w:type="dxa"/>
            <w:vMerge w:val="restart"/>
            <w:shd w:val="clear" w:color="auto" w:fill="auto"/>
          </w:tcPr>
          <w:p w14:paraId="411BAD82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и источники финансирования муниципальной программы (в действующих ценах каждого года реализации муниципальной программы) </w:t>
            </w:r>
          </w:p>
          <w:p w14:paraId="5DDC3A5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4" w:type="dxa"/>
            <w:gridSpan w:val="4"/>
            <w:shd w:val="clear" w:color="auto" w:fill="auto"/>
          </w:tcPr>
          <w:p w14:paraId="64B77EA3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 xml:space="preserve">    Финансирование программных мероприятий осуществляется за счет средств, получаемых из областного бюджета и бюджета Калачеевского муниципального района в объемах, предусмотренных Программой и утвержденных решением Совета народных депутатов Калачеевского муниципального района о бюджете Калачеевского муниципального района на очередной финансовый год.  </w:t>
            </w:r>
          </w:p>
          <w:p w14:paraId="6E821B4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 xml:space="preserve">    Объем средств финансирования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924349,38 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</w:tc>
      </w:tr>
      <w:tr w:rsidR="00577CE5" w:rsidRPr="0097767B" w14:paraId="7C23F33D" w14:textId="77777777" w:rsidTr="00157608">
        <w:trPr>
          <w:trHeight w:val="433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7948BA17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7617F36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661" w:type="dxa"/>
            <w:shd w:val="clear" w:color="auto" w:fill="auto"/>
          </w:tcPr>
          <w:p w14:paraId="0FE17164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ФБ</w:t>
            </w:r>
          </w:p>
        </w:tc>
        <w:tc>
          <w:tcPr>
            <w:tcW w:w="1304" w:type="dxa"/>
            <w:shd w:val="clear" w:color="auto" w:fill="auto"/>
          </w:tcPr>
          <w:p w14:paraId="56C7BB01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</w:p>
        </w:tc>
        <w:tc>
          <w:tcPr>
            <w:tcW w:w="2560" w:type="dxa"/>
            <w:shd w:val="clear" w:color="auto" w:fill="auto"/>
          </w:tcPr>
          <w:p w14:paraId="475DFF9D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МБ</w:t>
            </w:r>
          </w:p>
        </w:tc>
      </w:tr>
      <w:tr w:rsidR="00577CE5" w:rsidRPr="0097767B" w14:paraId="55DEC6D5" w14:textId="77777777" w:rsidTr="00157608">
        <w:trPr>
          <w:trHeight w:val="535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0A3756C3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0808240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661" w:type="dxa"/>
            <w:shd w:val="clear" w:color="auto" w:fill="auto"/>
          </w:tcPr>
          <w:p w14:paraId="3B5AC1F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3641,18</w:t>
            </w:r>
          </w:p>
        </w:tc>
        <w:tc>
          <w:tcPr>
            <w:tcW w:w="1304" w:type="dxa"/>
            <w:shd w:val="clear" w:color="auto" w:fill="auto"/>
          </w:tcPr>
          <w:p w14:paraId="23CFD4A8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12575,00</w:t>
            </w:r>
          </w:p>
        </w:tc>
        <w:tc>
          <w:tcPr>
            <w:tcW w:w="2560" w:type="dxa"/>
            <w:shd w:val="clear" w:color="auto" w:fill="auto"/>
          </w:tcPr>
          <w:p w14:paraId="771E062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40979,50</w:t>
            </w:r>
          </w:p>
        </w:tc>
      </w:tr>
      <w:tr w:rsidR="00577CE5" w:rsidRPr="0097767B" w14:paraId="5ACC9773" w14:textId="77777777" w:rsidTr="00157608">
        <w:trPr>
          <w:trHeight w:val="336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5E7EA9ED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bottom w:val="outset" w:sz="6" w:space="0" w:color="auto"/>
            </w:tcBorders>
            <w:shd w:val="clear" w:color="auto" w:fill="auto"/>
          </w:tcPr>
          <w:p w14:paraId="3C49CD0D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661" w:type="dxa"/>
            <w:tcBorders>
              <w:bottom w:val="outset" w:sz="6" w:space="0" w:color="auto"/>
            </w:tcBorders>
            <w:shd w:val="clear" w:color="auto" w:fill="auto"/>
          </w:tcPr>
          <w:p w14:paraId="764C516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3283,91</w:t>
            </w:r>
          </w:p>
        </w:tc>
        <w:tc>
          <w:tcPr>
            <w:tcW w:w="1304" w:type="dxa"/>
            <w:tcBorders>
              <w:bottom w:val="outset" w:sz="6" w:space="0" w:color="auto"/>
            </w:tcBorders>
            <w:shd w:val="clear" w:color="auto" w:fill="auto"/>
          </w:tcPr>
          <w:p w14:paraId="68DBA28C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69448,26</w:t>
            </w:r>
          </w:p>
        </w:tc>
        <w:tc>
          <w:tcPr>
            <w:tcW w:w="2560" w:type="dxa"/>
            <w:tcBorders>
              <w:bottom w:val="outset" w:sz="6" w:space="0" w:color="auto"/>
            </w:tcBorders>
            <w:shd w:val="clear" w:color="auto" w:fill="auto"/>
          </w:tcPr>
          <w:p w14:paraId="4CF7D5A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42778,73</w:t>
            </w:r>
          </w:p>
        </w:tc>
      </w:tr>
      <w:tr w:rsidR="00577CE5" w:rsidRPr="0097767B" w14:paraId="03C868FF" w14:textId="77777777" w:rsidTr="00157608">
        <w:trPr>
          <w:trHeight w:val="320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75DAF58F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C0B6688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C696BB7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400,70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3560C2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23218,40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71CB7E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77913,50</w:t>
            </w:r>
          </w:p>
        </w:tc>
      </w:tr>
      <w:tr w:rsidR="00577CE5" w:rsidRPr="0097767B" w14:paraId="6449D0EC" w14:textId="77777777" w:rsidTr="00157608">
        <w:trPr>
          <w:trHeight w:val="203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3A70C213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2D218A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108E95B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11099,15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DED195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36491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BF294F8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3224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7CE5" w:rsidRPr="0097767B" w14:paraId="71AB2152" w14:textId="77777777" w:rsidTr="00157608">
        <w:trPr>
          <w:trHeight w:val="291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7EE0DDF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3B09D6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99373AC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1403,4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8C985F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276,16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62557EE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115701,94</w:t>
            </w:r>
          </w:p>
        </w:tc>
      </w:tr>
      <w:tr w:rsidR="00577CE5" w:rsidRPr="0097767B" w14:paraId="6FC9CDCE" w14:textId="77777777" w:rsidTr="00157608">
        <w:trPr>
          <w:trHeight w:val="44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4D2A3B27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82C2474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07F5574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1292,70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FFDF86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228,10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D2FD9F8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27494,50</w:t>
            </w:r>
          </w:p>
        </w:tc>
      </w:tr>
      <w:tr w:rsidR="00577CE5" w:rsidRPr="0097767B" w14:paraId="7DA01219" w14:textId="77777777" w:rsidTr="00157608">
        <w:trPr>
          <w:trHeight w:val="300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2BE93DBD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DF256B3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4F4DF1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153,30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11FCCA1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BF9EA58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125085,50</w:t>
            </w:r>
          </w:p>
        </w:tc>
      </w:tr>
      <w:tr w:rsidR="00577CE5" w:rsidRPr="0097767B" w14:paraId="5E5F2EA4" w14:textId="77777777" w:rsidTr="00157608">
        <w:trPr>
          <w:trHeight w:val="300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00E3567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C793082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046A8D2" w14:textId="77777777" w:rsidR="00577CE5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153,90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1C74B1A" w14:textId="77777777" w:rsidR="00577CE5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5991FA2" w14:textId="77777777" w:rsidR="00577CE5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127450,90</w:t>
            </w:r>
          </w:p>
        </w:tc>
      </w:tr>
      <w:tr w:rsidR="00577CE5" w:rsidRPr="0097767B" w14:paraId="1F1D47F5" w14:textId="77777777" w:rsidTr="00157608">
        <w:trPr>
          <w:trHeight w:val="1032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048D2A8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4" w:type="dxa"/>
            <w:gridSpan w:val="4"/>
            <w:tcBorders>
              <w:top w:val="outset" w:sz="6" w:space="0" w:color="auto"/>
            </w:tcBorders>
            <w:shd w:val="clear" w:color="auto" w:fill="auto"/>
          </w:tcPr>
          <w:p w14:paraId="36A5A542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1A681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объем финансирования мероприятий Программы может корректироваться с учетом финансовых возможностей бюджета Калачеевского муниципального района. Ресурсное обеспечение программы за счет средств федерального и областного бюджетов дается </w:t>
            </w:r>
            <w:proofErr w:type="spellStart"/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15E321C" w14:textId="77777777" w:rsidR="00577CE5" w:rsidRPr="0097767B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6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»                        </w:t>
      </w:r>
    </w:p>
    <w:bookmarkEnd w:id="1"/>
    <w:p w14:paraId="55B5272D" w14:textId="77777777" w:rsidR="00577CE5" w:rsidRPr="0097767B" w:rsidRDefault="00577CE5" w:rsidP="00577C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  С</w:t>
      </w:r>
      <w:r w:rsidRPr="0097767B">
        <w:rPr>
          <w:rFonts w:ascii="Times New Roman" w:hAnsi="Times New Roman" w:cs="Times New Roman"/>
          <w:sz w:val="28"/>
          <w:szCs w:val="28"/>
        </w:rPr>
        <w:t>троку «Объемы и источники финансирования муниципальной программы (в действующих ценах каждого года реализации муниципальной программы)»</w:t>
      </w:r>
      <w:r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7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97767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977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«Развитие культуры и туризма в Калачеевском муниципальном районе на 2020 – 2027 годы» </w:t>
      </w:r>
      <w:r w:rsidRPr="0097767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1ACBC5F" w14:textId="77777777" w:rsidR="00577CE5" w:rsidRPr="0097767B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67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CellSpacing w:w="20" w:type="dxa"/>
        <w:tblInd w:w="-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2269"/>
        <w:gridCol w:w="1989"/>
        <w:gridCol w:w="1701"/>
        <w:gridCol w:w="1344"/>
        <w:gridCol w:w="2620"/>
      </w:tblGrid>
      <w:tr w:rsidR="00577CE5" w:rsidRPr="0097767B" w14:paraId="6476F3E3" w14:textId="77777777" w:rsidTr="00157608">
        <w:trPr>
          <w:trHeight w:val="2083"/>
          <w:tblCellSpacing w:w="20" w:type="dxa"/>
        </w:trPr>
        <w:tc>
          <w:tcPr>
            <w:tcW w:w="2209" w:type="dxa"/>
            <w:vMerge w:val="restart"/>
            <w:shd w:val="clear" w:color="auto" w:fill="auto"/>
          </w:tcPr>
          <w:p w14:paraId="7AC345E0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и источники финансирования муниципальной программы (в действующих ценах каждого года реализации муниципальной программы) </w:t>
            </w:r>
          </w:p>
          <w:p w14:paraId="305C9983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4" w:type="dxa"/>
            <w:gridSpan w:val="4"/>
            <w:shd w:val="clear" w:color="auto" w:fill="auto"/>
          </w:tcPr>
          <w:p w14:paraId="6B7A093C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 xml:space="preserve">    Финансирование программных мероприятий осуществляется за счет средств, получаемых из областного бюджета и бюджета Калачеевского муниципального района в объемах, предусмотренных Программой и утвержденных решением Совета народных депутатов Калачеевского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 xml:space="preserve">о бюджете Калачеевского муниципального района на очередной финансовый год.  </w:t>
            </w:r>
          </w:p>
          <w:p w14:paraId="43C12A0C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 xml:space="preserve">    Объем средств финансирования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924349,38 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</w:tc>
      </w:tr>
      <w:tr w:rsidR="00577CE5" w:rsidRPr="0097767B" w14:paraId="5F401D44" w14:textId="77777777" w:rsidTr="00157608">
        <w:trPr>
          <w:trHeight w:val="433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42772A0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70940ADC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661" w:type="dxa"/>
            <w:shd w:val="clear" w:color="auto" w:fill="auto"/>
          </w:tcPr>
          <w:p w14:paraId="7A717C3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ФБ</w:t>
            </w:r>
          </w:p>
        </w:tc>
        <w:tc>
          <w:tcPr>
            <w:tcW w:w="1304" w:type="dxa"/>
            <w:shd w:val="clear" w:color="auto" w:fill="auto"/>
          </w:tcPr>
          <w:p w14:paraId="6EB7A2E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</w:p>
        </w:tc>
        <w:tc>
          <w:tcPr>
            <w:tcW w:w="2560" w:type="dxa"/>
            <w:shd w:val="clear" w:color="auto" w:fill="auto"/>
          </w:tcPr>
          <w:p w14:paraId="15F125B4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МБ</w:t>
            </w:r>
          </w:p>
        </w:tc>
      </w:tr>
      <w:tr w:rsidR="00577CE5" w:rsidRPr="0097767B" w14:paraId="250A51D7" w14:textId="77777777" w:rsidTr="00157608">
        <w:trPr>
          <w:trHeight w:val="535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39AFA05B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auto"/>
          </w:tcPr>
          <w:p w14:paraId="21A7970E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661" w:type="dxa"/>
            <w:shd w:val="clear" w:color="auto" w:fill="auto"/>
          </w:tcPr>
          <w:p w14:paraId="355ABF51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3641,18</w:t>
            </w:r>
          </w:p>
        </w:tc>
        <w:tc>
          <w:tcPr>
            <w:tcW w:w="1304" w:type="dxa"/>
            <w:shd w:val="clear" w:color="auto" w:fill="auto"/>
          </w:tcPr>
          <w:p w14:paraId="756A47FC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12575,00</w:t>
            </w:r>
          </w:p>
        </w:tc>
        <w:tc>
          <w:tcPr>
            <w:tcW w:w="2560" w:type="dxa"/>
            <w:shd w:val="clear" w:color="auto" w:fill="auto"/>
          </w:tcPr>
          <w:p w14:paraId="09588C48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40979,50</w:t>
            </w:r>
          </w:p>
        </w:tc>
      </w:tr>
      <w:tr w:rsidR="00577CE5" w:rsidRPr="0097767B" w14:paraId="5B655900" w14:textId="77777777" w:rsidTr="00157608">
        <w:trPr>
          <w:trHeight w:val="336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17F27AFA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bottom w:val="outset" w:sz="6" w:space="0" w:color="auto"/>
            </w:tcBorders>
            <w:shd w:val="clear" w:color="auto" w:fill="auto"/>
          </w:tcPr>
          <w:p w14:paraId="4C648271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661" w:type="dxa"/>
            <w:tcBorders>
              <w:bottom w:val="outset" w:sz="6" w:space="0" w:color="auto"/>
            </w:tcBorders>
            <w:shd w:val="clear" w:color="auto" w:fill="auto"/>
          </w:tcPr>
          <w:p w14:paraId="46ECF6AD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3283,91</w:t>
            </w:r>
          </w:p>
        </w:tc>
        <w:tc>
          <w:tcPr>
            <w:tcW w:w="1304" w:type="dxa"/>
            <w:tcBorders>
              <w:bottom w:val="outset" w:sz="6" w:space="0" w:color="auto"/>
            </w:tcBorders>
            <w:shd w:val="clear" w:color="auto" w:fill="auto"/>
          </w:tcPr>
          <w:p w14:paraId="0BC02B9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69448,26</w:t>
            </w:r>
          </w:p>
        </w:tc>
        <w:tc>
          <w:tcPr>
            <w:tcW w:w="2560" w:type="dxa"/>
            <w:tcBorders>
              <w:bottom w:val="outset" w:sz="6" w:space="0" w:color="auto"/>
            </w:tcBorders>
            <w:shd w:val="clear" w:color="auto" w:fill="auto"/>
          </w:tcPr>
          <w:p w14:paraId="6654B9B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42778,73</w:t>
            </w:r>
          </w:p>
        </w:tc>
      </w:tr>
      <w:tr w:rsidR="00577CE5" w:rsidRPr="0097767B" w14:paraId="436BCC75" w14:textId="77777777" w:rsidTr="00157608">
        <w:trPr>
          <w:trHeight w:val="320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5A1445B1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6C2785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D8F375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400,70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A4AABA4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23218,40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DA7A4D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77913,50</w:t>
            </w:r>
          </w:p>
        </w:tc>
      </w:tr>
      <w:tr w:rsidR="00577CE5" w:rsidRPr="0097767B" w14:paraId="66918C23" w14:textId="77777777" w:rsidTr="00157608">
        <w:trPr>
          <w:trHeight w:val="203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198F841D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1CC1DAF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E9B918C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11099,15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12B92EF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36491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FB0A407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3224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77CE5" w:rsidRPr="0097767B" w14:paraId="093037D6" w14:textId="77777777" w:rsidTr="00157608">
        <w:trPr>
          <w:trHeight w:val="291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78BA149F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5B605E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30D6FB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1403,4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583C8E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276,16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BBEFE58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115701,94</w:t>
            </w:r>
          </w:p>
        </w:tc>
      </w:tr>
      <w:tr w:rsidR="00577CE5" w:rsidRPr="0097767B" w14:paraId="62FDD208" w14:textId="77777777" w:rsidTr="00157608">
        <w:trPr>
          <w:trHeight w:val="44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19DAB342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61BAC63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EB141C3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1292,70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134899E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228,10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790399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127494,50</w:t>
            </w:r>
          </w:p>
        </w:tc>
      </w:tr>
      <w:tr w:rsidR="00577CE5" w:rsidRPr="0097767B" w14:paraId="018E0F90" w14:textId="77777777" w:rsidTr="00157608">
        <w:trPr>
          <w:trHeight w:val="300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3E6F72FE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49B5E4D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77D9C9E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153,6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8EE41C6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27,10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75E23BE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125085,50</w:t>
            </w:r>
          </w:p>
        </w:tc>
      </w:tr>
      <w:tr w:rsidR="00577CE5" w:rsidRPr="0097767B" w14:paraId="794B8996" w14:textId="77777777" w:rsidTr="00157608">
        <w:trPr>
          <w:trHeight w:val="300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41F7AB21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56CE41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66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4D76EFCA" w14:textId="77777777" w:rsidR="00577CE5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153,90</w:t>
            </w:r>
          </w:p>
        </w:tc>
        <w:tc>
          <w:tcPr>
            <w:tcW w:w="130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66DA0361" w14:textId="77777777" w:rsidR="00577CE5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27,20</w:t>
            </w:r>
          </w:p>
        </w:tc>
        <w:tc>
          <w:tcPr>
            <w:tcW w:w="256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54C088C3" w14:textId="77777777" w:rsidR="00577CE5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127450,90</w:t>
            </w:r>
          </w:p>
        </w:tc>
      </w:tr>
      <w:tr w:rsidR="00577CE5" w:rsidRPr="0097767B" w14:paraId="175D4D13" w14:textId="77777777" w:rsidTr="00157608">
        <w:trPr>
          <w:trHeight w:val="1032"/>
          <w:tblCellSpacing w:w="20" w:type="dxa"/>
        </w:trPr>
        <w:tc>
          <w:tcPr>
            <w:tcW w:w="2209" w:type="dxa"/>
            <w:vMerge/>
            <w:shd w:val="clear" w:color="auto" w:fill="auto"/>
          </w:tcPr>
          <w:p w14:paraId="61EA3D25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4" w:type="dxa"/>
            <w:gridSpan w:val="4"/>
            <w:tcBorders>
              <w:top w:val="outset" w:sz="6" w:space="0" w:color="auto"/>
            </w:tcBorders>
            <w:shd w:val="clear" w:color="auto" w:fill="auto"/>
          </w:tcPr>
          <w:p w14:paraId="7238A5CE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DC939" w14:textId="77777777" w:rsidR="00577CE5" w:rsidRPr="0097767B" w:rsidRDefault="00577CE5" w:rsidP="0015760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7B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объем финансирования мероприятий Программы может корректироваться с учетом финансовых возможностей бюджета Калачеевского муниципального района. Ресурсное обеспечение программы за счет средств федерального и областного бюджетов дается </w:t>
            </w:r>
            <w:proofErr w:type="spellStart"/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977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162A2AD" w14:textId="77777777" w:rsidR="00577CE5" w:rsidRPr="0097767B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07B058" w14:textId="77777777" w:rsidR="00577CE5" w:rsidRPr="0097767B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»</w:t>
      </w:r>
      <w:r w:rsidRPr="009776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72051694" w14:textId="77777777" w:rsidR="00577CE5" w:rsidRPr="00C65AFD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67B">
        <w:rPr>
          <w:rFonts w:ascii="Times New Roman" w:hAnsi="Times New Roman" w:cs="Times New Roman"/>
          <w:sz w:val="28"/>
          <w:szCs w:val="28"/>
        </w:rPr>
        <w:t xml:space="preserve">      </w:t>
      </w:r>
      <w:r w:rsidRPr="0097767B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767B">
        <w:rPr>
          <w:rFonts w:ascii="Times New Roman" w:eastAsia="Times New Roman" w:hAnsi="Times New Roman" w:cs="Times New Roman"/>
          <w:sz w:val="28"/>
          <w:szCs w:val="28"/>
        </w:rPr>
        <w:t xml:space="preserve">. Приложения № 2,3,4 к </w:t>
      </w:r>
      <w:r w:rsidRPr="0097767B">
        <w:rPr>
          <w:rFonts w:ascii="Times New Roman" w:hAnsi="Times New Roman" w:cs="Times New Roman"/>
          <w:sz w:val="28"/>
          <w:szCs w:val="28"/>
        </w:rPr>
        <w:t xml:space="preserve">Программе изложить в </w:t>
      </w:r>
      <w:r w:rsidRPr="00C65AFD">
        <w:rPr>
          <w:rFonts w:ascii="Times New Roman" w:hAnsi="Times New Roman" w:cs="Times New Roman"/>
          <w:sz w:val="28"/>
          <w:szCs w:val="28"/>
        </w:rPr>
        <w:t>новой редакции согласно приложениям № 1,2,3 к настоящему постановлению.</w:t>
      </w:r>
    </w:p>
    <w:p w14:paraId="48401A49" w14:textId="77777777" w:rsidR="00577CE5" w:rsidRPr="00C65AFD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AFD">
        <w:rPr>
          <w:rFonts w:ascii="Times New Roman" w:hAnsi="Times New Roman" w:cs="Times New Roman"/>
          <w:sz w:val="28"/>
          <w:szCs w:val="28"/>
        </w:rPr>
        <w:t xml:space="preserve">        2. Постановление администрации Калачеевского муниципального района подлежит опубликованию в Вестнике муниципальных правовых актов Калачеевского муниципального района и вступает в силу со дня его официального опубликования.</w:t>
      </w:r>
    </w:p>
    <w:p w14:paraId="5E3D395C" w14:textId="77777777" w:rsidR="00577CE5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AFD">
        <w:rPr>
          <w:rFonts w:ascii="Times New Roman" w:hAnsi="Times New Roman" w:cs="Times New Roman"/>
          <w:sz w:val="28"/>
          <w:szCs w:val="28"/>
        </w:rPr>
        <w:t xml:space="preserve">       3. Контроль за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– руководителя отдела по образованию администрации </w:t>
      </w:r>
      <w:r w:rsidRPr="00C65AFD">
        <w:rPr>
          <w:rFonts w:ascii="Times New Roman" w:hAnsi="Times New Roman" w:cs="Times New Roman"/>
          <w:sz w:val="28"/>
          <w:szCs w:val="28"/>
        </w:rPr>
        <w:t xml:space="preserve">Калачеевского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А. В. </w:t>
      </w:r>
      <w:r w:rsidRPr="00C65AFD">
        <w:rPr>
          <w:rFonts w:ascii="Times New Roman" w:hAnsi="Times New Roman" w:cs="Times New Roman"/>
          <w:sz w:val="28"/>
          <w:szCs w:val="28"/>
        </w:rPr>
        <w:t>Пономарева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5A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E6C44" w14:textId="77777777" w:rsidR="00577CE5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1C517C" w14:textId="77777777" w:rsidR="00577CE5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6EC15D" w14:textId="77777777" w:rsidR="00577CE5" w:rsidRPr="004F50B2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7E8">
        <w:rPr>
          <w:rFonts w:ascii="Times New Roman" w:hAnsi="Times New Roman" w:cs="Times New Roman"/>
          <w:b/>
          <w:bCs/>
          <w:sz w:val="28"/>
          <w:szCs w:val="28"/>
        </w:rPr>
        <w:t xml:space="preserve">Глава администрации </w:t>
      </w:r>
    </w:p>
    <w:p w14:paraId="03FCD2EC" w14:textId="77777777" w:rsidR="00577CE5" w:rsidRPr="00DD37E8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37E8">
        <w:rPr>
          <w:rFonts w:ascii="Times New Roman" w:hAnsi="Times New Roman" w:cs="Times New Roman"/>
          <w:b/>
          <w:bCs/>
          <w:sz w:val="28"/>
          <w:szCs w:val="28"/>
        </w:rPr>
        <w:t xml:space="preserve">Калачеевского муниципального района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D37E8">
        <w:rPr>
          <w:rFonts w:ascii="Times New Roman" w:hAnsi="Times New Roman" w:cs="Times New Roman"/>
          <w:b/>
          <w:bCs/>
          <w:sz w:val="28"/>
          <w:szCs w:val="28"/>
        </w:rPr>
        <w:t xml:space="preserve"> Н. Т. </w:t>
      </w:r>
      <w:proofErr w:type="spellStart"/>
      <w:r w:rsidRPr="00DD37E8">
        <w:rPr>
          <w:rFonts w:ascii="Times New Roman" w:hAnsi="Times New Roman" w:cs="Times New Roman"/>
          <w:b/>
          <w:bCs/>
          <w:sz w:val="28"/>
          <w:szCs w:val="28"/>
        </w:rPr>
        <w:t>Котолевский</w:t>
      </w:r>
      <w:proofErr w:type="spellEnd"/>
    </w:p>
    <w:p w14:paraId="15345BD0" w14:textId="77777777" w:rsidR="00577CE5" w:rsidRPr="00DD37E8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2F742" w14:textId="77777777" w:rsidR="00577CE5" w:rsidRPr="00AC4EC6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45766" w14:textId="77777777" w:rsidR="00577CE5" w:rsidRPr="00AC4EC6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59B546" w14:textId="77777777" w:rsidR="00577CE5" w:rsidRPr="00AC4EC6" w:rsidRDefault="00577CE5" w:rsidP="00577CE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C3ABC" w14:textId="77777777" w:rsidR="00577CE5" w:rsidRPr="00AC4EC6" w:rsidRDefault="00577CE5" w:rsidP="00577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168FD7" w14:textId="77777777" w:rsidR="00981D8A" w:rsidRDefault="00981D8A"/>
    <w:sectPr w:rsidR="0098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8A"/>
    <w:rsid w:val="00577CE5"/>
    <w:rsid w:val="009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3CA5"/>
  <w15:chartTrackingRefBased/>
  <w15:docId w15:val="{B19855BD-0B48-455C-BF63-EC6042B5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Молачева Наталья Вячеславовна</dc:creator>
  <cp:keywords/>
  <dc:description/>
  <cp:lastModifiedBy>Молачева Наталья Вячеславовна</cp:lastModifiedBy>
  <cp:revision>3</cp:revision>
  <dcterms:created xsi:type="dcterms:W3CDTF">2025-02-17T07:45:00Z</dcterms:created>
  <dcterms:modified xsi:type="dcterms:W3CDTF">2025-02-17T07:46:00Z</dcterms:modified>
</cp:coreProperties>
</file>